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E1297">
      <w:pPr>
        <w:tabs>
          <w:tab w:val="center" w:pos="4536"/>
          <w:tab w:val="right" w:pos="9072"/>
        </w:tabs>
        <w:jc w:val="both"/>
        <w:rPr>
          <w:rFonts w:eastAsiaTheme="minorEastAsia"/>
          <w:b/>
          <w:bCs/>
          <w:color w:val="000000" w:themeColor="text1"/>
          <w:sz w:val="28"/>
          <w:highlight w:val="none"/>
          <w:lang w:val="en-US" w:eastAsia="zh-CN"/>
          <w14:textFill>
            <w14:solidFill>
              <w14:schemeClr w14:val="tx1"/>
            </w14:solidFill>
          </w14:textFill>
        </w:rPr>
      </w:pPr>
      <w:bookmarkStart w:id="0" w:name="_Hlk528502858"/>
      <w:r>
        <w:rPr>
          <w:rFonts w:eastAsiaTheme="minorEastAsia"/>
          <w:b/>
          <w:bCs/>
          <w:color w:val="000000" w:themeColor="text1"/>
          <w:sz w:val="28"/>
          <w:highlight w:val="none"/>
          <w:lang w:val="en-US" w:eastAsia="zh-CN"/>
          <w14:textFill>
            <w14:solidFill>
              <w14:schemeClr w14:val="tx1"/>
            </w14:solidFill>
          </w14:textFill>
        </w:rPr>
        <w:t>3GPP TSG RAN Meeting #10</w:t>
      </w:r>
      <w:r>
        <w:rPr>
          <w:rFonts w:hint="eastAsia" w:eastAsiaTheme="minorEastAsia"/>
          <w:b/>
          <w:bCs/>
          <w:color w:val="000000" w:themeColor="text1"/>
          <w:sz w:val="28"/>
          <w:highlight w:val="none"/>
          <w:lang w:val="en-US" w:eastAsia="zh-CN"/>
          <w14:textFill>
            <w14:solidFill>
              <w14:schemeClr w14:val="tx1"/>
            </w14:solidFill>
          </w14:textFill>
        </w:rPr>
        <w:t>9</w:t>
      </w:r>
      <w:r>
        <w:rPr>
          <w:rFonts w:eastAsiaTheme="minorEastAsia"/>
          <w:b/>
          <w:bCs/>
          <w:color w:val="000000" w:themeColor="text1"/>
          <w:sz w:val="28"/>
          <w:highlight w:val="none"/>
          <w:lang w:val="en-US" w:eastAsia="zh-CN"/>
          <w14:textFill>
            <w14:solidFill>
              <w14:schemeClr w14:val="tx1"/>
            </w14:solidFill>
          </w14:textFill>
        </w:rPr>
        <w:tab/>
      </w:r>
      <w:r>
        <w:rPr>
          <w:b/>
          <w:bCs/>
          <w:color w:val="000000" w:themeColor="text1"/>
          <w:sz w:val="28"/>
          <w:highlight w:val="none"/>
          <w14:textFill>
            <w14:solidFill>
              <w14:schemeClr w14:val="tx1"/>
            </w14:solidFill>
          </w14:textFill>
        </w:rPr>
        <w:t xml:space="preserve">                               </w:t>
      </w:r>
      <w:r>
        <w:rPr>
          <w:rFonts w:hint="eastAsia" w:eastAsiaTheme="minorEastAsia"/>
          <w:b/>
          <w:bCs/>
          <w:color w:val="000000" w:themeColor="text1"/>
          <w:sz w:val="28"/>
          <w:highlight w:val="none"/>
          <w:lang w:val="en-US" w:eastAsia="zh-CN"/>
          <w14:textFill>
            <w14:solidFill>
              <w14:schemeClr w14:val="tx1"/>
            </w14:solidFill>
          </w14:textFill>
        </w:rPr>
        <w:t>RP-252178</w:t>
      </w:r>
    </w:p>
    <w:bookmarkEnd w:id="0"/>
    <w:p w14:paraId="0472FEB3">
      <w:pPr>
        <w:jc w:val="both"/>
        <w:rPr>
          <w:rFonts w:eastAsiaTheme="minorEastAsia"/>
          <w:lang w:eastAsia="zh-CN"/>
        </w:rPr>
      </w:pPr>
      <w:r>
        <w:rPr>
          <w:rFonts w:hint="eastAsia" w:eastAsiaTheme="minorEastAsia"/>
          <w:b/>
          <w:bCs/>
          <w:color w:val="000000" w:themeColor="text1"/>
          <w:sz w:val="28"/>
          <w:highlight w:val="none"/>
          <w:lang w:val="en-US" w:eastAsia="zh-CN"/>
          <w14:textFill>
            <w14:solidFill>
              <w14:schemeClr w14:val="tx1"/>
            </w14:solidFill>
          </w14:textFill>
        </w:rPr>
        <w:t>Beijing, China, September 15-18, 2025</w:t>
      </w:r>
    </w:p>
    <w:p w14:paraId="7ADEE697">
      <w:pPr>
        <w:pStyle w:val="104"/>
        <w:spacing w:after="0"/>
        <w:rPr>
          <w:rFonts w:ascii="Times New Roman" w:hAnsi="Times New Roman"/>
          <w:sz w:val="24"/>
          <w:szCs w:val="24"/>
          <w:lang w:val="en-US"/>
        </w:rPr>
      </w:pPr>
      <w:bookmarkStart w:id="1" w:name="OLE_LINK3"/>
      <w:bookmarkStart w:id="2" w:name="OLE_LINK4"/>
    </w:p>
    <w:p w14:paraId="4AA1C622">
      <w:pPr>
        <w:pStyle w:val="104"/>
        <w:spacing w:after="0"/>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Pengcheng Laboratory</w:t>
      </w:r>
    </w:p>
    <w:p w14:paraId="3B3AED87">
      <w:pPr>
        <w:pStyle w:val="104"/>
        <w:spacing w:after="0"/>
        <w:ind w:left="1699" w:hanging="1699" w:hangingChars="705"/>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 xml:space="preserve">Requirements for fully-decoupled 6G RAN architecture </w:t>
      </w:r>
    </w:p>
    <w:p w14:paraId="5EB73273">
      <w:pPr>
        <w:pStyle w:val="104"/>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8.2.1.3</w:t>
      </w:r>
    </w:p>
    <w:p w14:paraId="351760E3">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hint="eastAsia" w:ascii="Times New Roman" w:hAnsi="Times New Roman"/>
          <w:sz w:val="24"/>
          <w:szCs w:val="24"/>
          <w:lang w:eastAsia="zh-CN"/>
        </w:rPr>
        <w:t>Discussion</w:t>
      </w:r>
    </w:p>
    <w:bookmarkEnd w:id="1"/>
    <w:bookmarkEnd w:id="2"/>
    <w:p w14:paraId="5CECA8A6">
      <w:pPr>
        <w:pStyle w:val="2"/>
        <w:numPr>
          <w:ilvl w:val="0"/>
          <w:numId w:val="6"/>
        </w:numPr>
        <w:jc w:val="both"/>
        <w:rPr>
          <w:rFonts w:ascii="Times New Roman" w:hAnsi="Times New Roman"/>
        </w:rPr>
      </w:pPr>
      <w:r>
        <w:rPr>
          <w:lang w:val="en-US"/>
        </w:rPr>
        <w:t>Introduction</w:t>
      </w:r>
    </w:p>
    <w:p w14:paraId="7E0ECD61">
      <w:pPr>
        <w:spacing w:beforeLines="50" w:after="120" w:afterLines="50"/>
        <w:jc w:val="both"/>
        <w:rPr>
          <w:lang w:val="en-US" w:eastAsia="zh-CN"/>
        </w:rPr>
      </w:pPr>
      <w:bookmarkStart w:id="5" w:name="_Hlk155342702"/>
      <w:r>
        <w:rPr>
          <w:rFonts w:hint="eastAsia"/>
          <w:lang w:eastAsia="zh-CN"/>
        </w:rPr>
        <w:t xml:space="preserve">In TR 38.913[1], the requirements of architecture and migration of 5G RAT are </w:t>
      </w:r>
      <w:bookmarkStart w:id="10" w:name="_GoBack"/>
      <w:bookmarkEnd w:id="10"/>
      <w:r>
        <w:rPr>
          <w:rFonts w:hint="eastAsia"/>
          <w:lang w:eastAsia="zh-CN"/>
        </w:rPr>
        <w:t>captured, including the interworking between 5G and LTE, and functions to be supported by 5G RAN.</w:t>
      </w:r>
    </w:p>
    <w:p w14:paraId="18EA03B8">
      <w:pPr>
        <w:spacing w:beforeLines="50" w:after="120" w:afterLines="50"/>
        <w:jc w:val="both"/>
      </w:pPr>
      <w:r>
        <w:rPr>
          <w:rFonts w:hint="eastAsia"/>
          <w:lang w:val="en-US" w:eastAsia="zh-CN"/>
        </w:rPr>
        <w:t xml:space="preserve">In this contribution </w:t>
      </w:r>
      <w:r>
        <w:rPr>
          <w:rFonts w:hint="eastAsia"/>
        </w:rPr>
        <w:t xml:space="preserve">we provide text proposals for the 3GPP TR 38.914 on the architecture and migration of 6G, </w:t>
      </w:r>
      <w:r>
        <w:rPr>
          <w:rFonts w:hint="eastAsia"/>
          <w:lang w:eastAsia="zh-CN"/>
        </w:rPr>
        <w:t>with special focus on</w:t>
      </w:r>
      <w:r>
        <w:rPr>
          <w:rFonts w:hint="eastAsia"/>
        </w:rPr>
        <w:t xml:space="preserve"> a flexible </w:t>
      </w:r>
      <w:r>
        <w:rPr>
          <w:rFonts w:hint="eastAsia"/>
          <w:lang w:eastAsia="zh-CN"/>
        </w:rPr>
        <w:t xml:space="preserve">6G RAN architecture </w:t>
      </w:r>
      <w:r>
        <w:rPr>
          <w:rFonts w:hint="eastAsia"/>
        </w:rPr>
        <w:t>design to address potential new scenarios and emerging requirements.</w:t>
      </w:r>
    </w:p>
    <w:p w14:paraId="649D5886">
      <w:pPr>
        <w:pStyle w:val="2"/>
        <w:numPr>
          <w:ilvl w:val="0"/>
          <w:numId w:val="6"/>
        </w:numPr>
        <w:rPr>
          <w:rFonts w:ascii="Times New Roman" w:hAnsi="Times New Roman"/>
          <w:lang w:val="en-US" w:eastAsia="zh-CN"/>
        </w:rPr>
      </w:pPr>
      <w:r>
        <w:rPr>
          <w:rFonts w:hint="eastAsia" w:ascii="Times New Roman" w:hAnsi="Times New Roman"/>
          <w:lang w:val="en-US" w:eastAsia="zh-CN"/>
        </w:rPr>
        <w:t>Discussion</w:t>
      </w:r>
    </w:p>
    <w:p w14:paraId="486FF14C">
      <w:pPr>
        <w:spacing w:beforeLines="50" w:after="120" w:afterLines="50"/>
        <w:jc w:val="both"/>
      </w:pPr>
      <w:r>
        <w:rPr>
          <w:rFonts w:hint="eastAsia"/>
        </w:rPr>
        <w:t xml:space="preserve">The 6G RAN should support flexible RAN architecture deployments and enable </w:t>
      </w:r>
      <w:r>
        <w:rPr>
          <w:rFonts w:hint="eastAsia"/>
          <w:lang w:eastAsia="zh-CN"/>
        </w:rPr>
        <w:t>flexible</w:t>
      </w:r>
      <w:r>
        <w:rPr>
          <w:rFonts w:hint="eastAsia"/>
        </w:rPr>
        <w:t xml:space="preserve"> designs to enhance spectrum utilization and provide more efficient control and data transmission methods. It should also prioritize energy efficiency for both the network and user equipment (UE), incorporate flexible mechanisms to efficiently utilize diverse and fragmented spectrum resources, support </w:t>
      </w:r>
      <w:r>
        <w:rPr>
          <w:rFonts w:hint="eastAsia"/>
          <w:lang w:val="en-US" w:eastAsia="zh-CN"/>
        </w:rPr>
        <w:t>diverse</w:t>
      </w:r>
      <w:r>
        <w:rPr>
          <w:rFonts w:hint="eastAsia"/>
        </w:rPr>
        <w:t xml:space="preserve"> devices, improve mobility management, and </w:t>
      </w:r>
      <w:r>
        <w:rPr>
          <w:lang w:eastAsia="zh-CN"/>
        </w:rPr>
        <w:t>accommodate</w:t>
      </w:r>
      <w:r>
        <w:rPr>
          <w:rFonts w:hint="eastAsia"/>
        </w:rPr>
        <w:t xml:space="preserve"> to various deployment scenarios </w:t>
      </w:r>
      <w:r>
        <w:rPr>
          <w:rFonts w:hint="eastAsia"/>
          <w:lang w:eastAsia="zh-CN"/>
        </w:rPr>
        <w:t xml:space="preserve">(e.g., converged TN and NTN) </w:t>
      </w:r>
      <w:r>
        <w:rPr>
          <w:rFonts w:hint="eastAsia"/>
        </w:rPr>
        <w:t>and use cases.</w:t>
      </w:r>
    </w:p>
    <w:p w14:paraId="4FF64F09">
      <w:pPr>
        <w:spacing w:beforeLines="50" w:after="120" w:afterLines="50"/>
        <w:jc w:val="both"/>
      </w:pPr>
    </w:p>
    <w:p w14:paraId="0359ECBE">
      <w:pPr>
        <w:spacing w:beforeLines="50" w:after="120" w:afterLines="50"/>
        <w:jc w:val="both"/>
      </w:pPr>
      <w:r>
        <w:rPr>
          <w:rFonts w:hint="eastAsia"/>
        </w:rPr>
        <w:t xml:space="preserve">The design concept of Fully-Decoupled RAN (FD-RAN) architecture, which incorporates </w:t>
      </w:r>
      <w:r>
        <w:rPr>
          <w:rFonts w:hint="eastAsia"/>
          <w:lang w:eastAsia="zh-CN"/>
        </w:rPr>
        <w:t>decoupled control and (user-plane) data TRPs as well as decoupled</w:t>
      </w:r>
      <w:r>
        <w:rPr>
          <w:rFonts w:hint="eastAsia"/>
        </w:rPr>
        <w:t xml:space="preserve"> uplink</w:t>
      </w:r>
      <w:r>
        <w:rPr>
          <w:rFonts w:hint="eastAsia"/>
          <w:lang w:eastAsia="zh-CN"/>
        </w:rPr>
        <w:t xml:space="preserve"> and</w:t>
      </w:r>
      <w:r>
        <w:rPr>
          <w:rFonts w:hint="eastAsia"/>
          <w:lang w:val="en-US" w:eastAsia="zh-CN"/>
        </w:rPr>
        <w:t xml:space="preserve"> </w:t>
      </w:r>
      <w:r>
        <w:rPr>
          <w:rFonts w:hint="eastAsia"/>
        </w:rPr>
        <w:t xml:space="preserve">downlink </w:t>
      </w:r>
      <w:r>
        <w:rPr>
          <w:rFonts w:hint="eastAsia"/>
          <w:lang w:eastAsia="zh-CN"/>
        </w:rPr>
        <w:t>TRPs</w:t>
      </w:r>
      <w:r>
        <w:rPr>
          <w:rFonts w:hint="eastAsia"/>
        </w:rPr>
        <w:t xml:space="preserve">, can provide more flexible deployments, improve spectrum utilization, enable more flexible control and data transmission methods, and significantly reduce network </w:t>
      </w:r>
      <w:r>
        <w:rPr>
          <w:rFonts w:hint="eastAsia"/>
          <w:lang w:val="en-US" w:eastAsia="zh-CN"/>
        </w:rPr>
        <w:t xml:space="preserve">cost and </w:t>
      </w:r>
      <w:r>
        <w:rPr>
          <w:rFonts w:hint="eastAsia"/>
        </w:rPr>
        <w:t>energy consumption [2]</w:t>
      </w:r>
      <w:r>
        <w:rPr>
          <w:rFonts w:hint="eastAsia"/>
          <w:lang w:eastAsia="zh-CN"/>
        </w:rPr>
        <w:t>[3]</w:t>
      </w:r>
      <w:r>
        <w:rPr>
          <w:rFonts w:hint="eastAsia"/>
        </w:rPr>
        <w:t xml:space="preserve">. </w:t>
      </w:r>
    </w:p>
    <w:p w14:paraId="677BCF49">
      <w:pPr>
        <w:spacing w:beforeLines="50" w:after="120" w:afterLines="50"/>
        <w:jc w:val="both"/>
        <w:rPr>
          <w:lang w:eastAsia="zh-CN"/>
        </w:rPr>
      </w:pPr>
    </w:p>
    <w:p w14:paraId="390FC853">
      <w:pPr>
        <w:spacing w:beforeLines="50" w:after="120" w:afterLines="50"/>
        <w:jc w:val="both"/>
        <w:rPr>
          <w:rFonts w:hint="eastAsia"/>
          <w:lang w:eastAsia="zh-CN"/>
        </w:rPr>
      </w:pPr>
      <w:r>
        <w:rPr>
          <w:rFonts w:hint="eastAsia"/>
          <w:b/>
          <w:i/>
          <w:u w:val="single"/>
          <w:lang w:val="en-US" w:eastAsia="zh-CN"/>
        </w:rPr>
        <w:t>Observation</w:t>
      </w:r>
      <w:r>
        <w:rPr>
          <w:b/>
          <w:i/>
          <w:u w:val="single"/>
        </w:rPr>
        <w:t xml:space="preserve"> </w:t>
      </w:r>
      <w:r>
        <w:rPr>
          <w:rFonts w:hint="eastAsia"/>
          <w:b/>
          <w:i/>
          <w:u w:val="single"/>
          <w:lang w:val="en-US" w:eastAsia="zh-CN"/>
        </w:rPr>
        <w:t>1</w:t>
      </w:r>
      <w:r>
        <w:rPr>
          <w:i/>
        </w:rPr>
        <w:t>:</w:t>
      </w:r>
      <w:r>
        <w:rPr>
          <w:rFonts w:hint="eastAsia"/>
          <w:i/>
          <w:lang w:eastAsia="zh-CN"/>
        </w:rPr>
        <w:t xml:space="preserve"> Decoupling</w:t>
      </w:r>
      <w:r>
        <w:rPr>
          <w:lang w:eastAsia="zh-CN"/>
        </w:rPr>
        <w:t xml:space="preserve"> </w:t>
      </w:r>
      <w:r>
        <w:rPr>
          <w:i/>
          <w:lang w:eastAsia="zh-CN"/>
        </w:rPr>
        <w:t>control link and data link</w:t>
      </w:r>
      <w:r>
        <w:rPr>
          <w:rFonts w:hint="eastAsia"/>
          <w:i/>
          <w:lang w:eastAsia="zh-CN"/>
        </w:rPr>
        <w:t xml:space="preserve"> is beneficial for:</w:t>
      </w:r>
    </w:p>
    <w:p w14:paraId="2D84EF98">
      <w:pPr>
        <w:spacing w:beforeLines="50" w:after="120" w:afterLines="50"/>
        <w:jc w:val="both"/>
        <w:rPr>
          <w:lang w:eastAsia="zh-CN"/>
        </w:rPr>
      </w:pPr>
      <w:r>
        <w:rPr>
          <w:lang w:eastAsia="zh-CN"/>
        </w:rPr>
        <w:t xml:space="preserve">- </w:t>
      </w:r>
      <w:r>
        <w:rPr>
          <w:rFonts w:hint="eastAsia"/>
          <w:lang w:eastAsia="zh-CN"/>
        </w:rPr>
        <w:t>network</w:t>
      </w:r>
      <w:r>
        <w:rPr>
          <w:lang w:eastAsia="zh-CN"/>
        </w:rPr>
        <w:t xml:space="preserve"> and UE energy saving</w:t>
      </w:r>
    </w:p>
    <w:p w14:paraId="3D12C853">
      <w:pPr>
        <w:spacing w:beforeLines="50" w:after="120" w:afterLines="50"/>
        <w:jc w:val="both"/>
        <w:rPr>
          <w:lang w:eastAsia="zh-CN"/>
        </w:rPr>
      </w:pPr>
      <w:r>
        <w:rPr>
          <w:lang w:eastAsia="zh-CN"/>
        </w:rPr>
        <w:t>D</w:t>
      </w:r>
      <w:r>
        <w:rPr>
          <w:rFonts w:hint="eastAsia"/>
          <w:lang w:eastAsia="zh-CN"/>
        </w:rPr>
        <w:t>ata link can independently enter into sleep mode when data traffic is low, thus saving network energy.</w:t>
      </w:r>
    </w:p>
    <w:p w14:paraId="58A726A7">
      <w:pPr>
        <w:spacing w:beforeLines="50" w:after="120" w:afterLines="50"/>
        <w:jc w:val="both"/>
        <w:rPr>
          <w:rFonts w:hint="eastAsia"/>
          <w:lang w:eastAsia="zh-CN"/>
        </w:rPr>
      </w:pPr>
      <w:r>
        <w:rPr>
          <w:lang w:eastAsia="zh-CN"/>
        </w:rPr>
        <w:t>V</w:t>
      </w:r>
      <w:r>
        <w:rPr>
          <w:rFonts w:hint="eastAsia"/>
          <w:lang w:eastAsia="zh-CN"/>
        </w:rPr>
        <w:t xml:space="preserve">arious mechanisms can be adopted to optimize control link for UE, e.g., using dedicated low power RF and fewer antennas, and operating on a </w:t>
      </w:r>
      <w:r>
        <w:rPr>
          <w:lang w:eastAsia="zh-CN"/>
        </w:rPr>
        <w:t>low frequency band (e.g., 700 MHz)</w:t>
      </w:r>
      <w:r>
        <w:rPr>
          <w:rFonts w:hint="eastAsia"/>
          <w:lang w:eastAsia="zh-CN"/>
        </w:rPr>
        <w:t>, such that UE energy can be saved.</w:t>
      </w:r>
    </w:p>
    <w:p w14:paraId="5FE87315">
      <w:pPr>
        <w:spacing w:beforeLines="50" w:after="120" w:afterLines="50"/>
        <w:jc w:val="both"/>
        <w:rPr>
          <w:rFonts w:hint="eastAsia"/>
          <w:lang w:eastAsia="zh-CN"/>
        </w:rPr>
      </w:pPr>
      <w:r>
        <w:rPr>
          <w:lang w:eastAsia="zh-CN"/>
        </w:rPr>
        <w:t>- large coverage</w:t>
      </w:r>
      <w:r>
        <w:rPr>
          <w:rFonts w:hint="eastAsia"/>
          <w:lang w:eastAsia="zh-CN"/>
        </w:rPr>
        <w:t xml:space="preserve"> of network</w:t>
      </w:r>
    </w:p>
    <w:p w14:paraId="12A7E916">
      <w:pPr>
        <w:spacing w:beforeLines="50" w:after="120" w:afterLines="50"/>
        <w:jc w:val="both"/>
        <w:rPr>
          <w:rFonts w:hint="eastAsia"/>
          <w:lang w:eastAsia="zh-CN"/>
        </w:rPr>
      </w:pPr>
      <w:r>
        <w:rPr>
          <w:lang w:eastAsia="zh-CN"/>
        </w:rPr>
        <w:t>C</w:t>
      </w:r>
      <w:r>
        <w:rPr>
          <w:rFonts w:hint="eastAsia"/>
          <w:lang w:eastAsia="zh-CN"/>
        </w:rPr>
        <w:t xml:space="preserve">ontrol link can operate on </w:t>
      </w:r>
      <w:r>
        <w:rPr>
          <w:lang w:eastAsia="zh-CN"/>
        </w:rPr>
        <w:t>low frequency band</w:t>
      </w:r>
      <w:r>
        <w:rPr>
          <w:rFonts w:hint="eastAsia"/>
          <w:lang w:eastAsia="zh-CN"/>
        </w:rPr>
        <w:t xml:space="preserve"> to enhance coverage.</w:t>
      </w:r>
    </w:p>
    <w:p w14:paraId="09A45F14">
      <w:pPr>
        <w:spacing w:beforeLines="50" w:after="120" w:afterLines="50"/>
        <w:jc w:val="both"/>
        <w:rPr>
          <w:lang w:eastAsia="zh-CN"/>
        </w:rPr>
      </w:pPr>
      <w:r>
        <w:rPr>
          <w:lang w:eastAsia="zh-CN"/>
        </w:rPr>
        <w:t>- mobility</w:t>
      </w:r>
    </w:p>
    <w:p w14:paraId="15B19100">
      <w:pPr>
        <w:spacing w:beforeLines="50" w:after="120" w:afterLines="50"/>
        <w:jc w:val="both"/>
        <w:rPr>
          <w:rFonts w:hint="eastAsia"/>
          <w:lang w:eastAsia="zh-CN"/>
        </w:rPr>
      </w:pPr>
      <w:r>
        <w:rPr>
          <w:lang w:eastAsia="zh-CN"/>
        </w:rPr>
        <w:t>C</w:t>
      </w:r>
      <w:r>
        <w:rPr>
          <w:rFonts w:hint="eastAsia"/>
          <w:lang w:eastAsia="zh-CN"/>
        </w:rPr>
        <w:t>ontrol link can help assist the handover of data link.</w:t>
      </w:r>
    </w:p>
    <w:p w14:paraId="01E02543">
      <w:pPr>
        <w:spacing w:beforeLines="50" w:after="120" w:afterLines="50"/>
        <w:jc w:val="both"/>
        <w:rPr>
          <w:rFonts w:hint="eastAsia"/>
          <w:lang w:eastAsia="zh-CN"/>
        </w:rPr>
      </w:pPr>
      <w:r>
        <w:rPr>
          <w:lang w:eastAsia="zh-CN"/>
        </w:rPr>
        <w:t>- separate optimization</w:t>
      </w:r>
      <w:r>
        <w:rPr>
          <w:rFonts w:hint="eastAsia"/>
          <w:lang w:eastAsia="zh-CN"/>
        </w:rPr>
        <w:t xml:space="preserve"> of control signalling and data transmission</w:t>
      </w:r>
    </w:p>
    <w:p w14:paraId="0F022826">
      <w:pPr>
        <w:spacing w:beforeLines="50" w:after="120" w:afterLines="50"/>
        <w:jc w:val="both"/>
        <w:rPr>
          <w:lang w:eastAsia="zh-CN"/>
        </w:rPr>
      </w:pPr>
      <w:r>
        <w:rPr>
          <w:lang w:eastAsia="zh-CN"/>
        </w:rPr>
        <w:t>B</w:t>
      </w:r>
      <w:r>
        <w:rPr>
          <w:rFonts w:hint="eastAsia"/>
          <w:lang w:eastAsia="zh-CN"/>
        </w:rPr>
        <w:t>asically, they have diverse objectives: control requires low latency and high reliability, and user-plane data requires high data rate. Optimization can be done on both PHY and L2/L3 technologies.</w:t>
      </w:r>
    </w:p>
    <w:p w14:paraId="43A4B83D">
      <w:pPr>
        <w:spacing w:beforeLines="50" w:after="120" w:afterLines="50"/>
        <w:jc w:val="both"/>
        <w:rPr>
          <w:rFonts w:hint="eastAsia"/>
          <w:lang w:eastAsia="zh-CN"/>
        </w:rPr>
      </w:pPr>
      <w:r>
        <w:rPr>
          <w:lang w:eastAsia="zh-CN"/>
        </w:rPr>
        <w:t xml:space="preserve">- </w:t>
      </w:r>
      <w:r>
        <w:rPr>
          <w:rFonts w:hint="eastAsia"/>
          <w:lang w:eastAsia="zh-CN"/>
        </w:rPr>
        <w:t>distributed MIMO</w:t>
      </w:r>
    </w:p>
    <w:p w14:paraId="314FDBFC">
      <w:pPr>
        <w:spacing w:beforeLines="50" w:after="120" w:afterLines="50"/>
        <w:jc w:val="both"/>
        <w:rPr>
          <w:rFonts w:hint="eastAsia"/>
          <w:lang w:eastAsia="zh-CN"/>
        </w:rPr>
      </w:pPr>
      <w:r>
        <w:rPr>
          <w:rFonts w:hint="eastAsia"/>
          <w:lang w:eastAsia="zh-CN"/>
        </w:rPr>
        <w:t xml:space="preserve">Control link can help </w:t>
      </w:r>
      <w:r>
        <w:rPr>
          <w:lang w:eastAsia="zh-CN"/>
        </w:rPr>
        <w:t>alleviate</w:t>
      </w:r>
      <w:r>
        <w:rPr>
          <w:rFonts w:hint="eastAsia"/>
          <w:lang w:eastAsia="zh-CN"/>
        </w:rPr>
        <w:t xml:space="preserve"> the overheads between the UE and multiple TRPs.</w:t>
      </w:r>
    </w:p>
    <w:p w14:paraId="60CB051C">
      <w:pPr>
        <w:spacing w:beforeLines="50" w:after="120" w:afterLines="50"/>
        <w:jc w:val="both"/>
        <w:rPr>
          <w:lang w:eastAsia="zh-CN"/>
        </w:rPr>
      </w:pPr>
    </w:p>
    <w:p w14:paraId="0D18BAEC">
      <w:pPr>
        <w:spacing w:beforeLines="50" w:after="120" w:afterLines="50"/>
        <w:jc w:val="both"/>
        <w:rPr>
          <w:rFonts w:hint="eastAsia"/>
          <w:lang w:eastAsia="zh-CN"/>
        </w:rPr>
      </w:pPr>
      <w:r>
        <w:rPr>
          <w:rFonts w:hint="eastAsia"/>
          <w:b/>
          <w:i/>
          <w:u w:val="single"/>
          <w:lang w:val="en-US" w:eastAsia="zh-CN"/>
        </w:rPr>
        <w:t>Observation</w:t>
      </w:r>
      <w:r>
        <w:rPr>
          <w:b/>
          <w:i/>
          <w:u w:val="single"/>
        </w:rPr>
        <w:t xml:space="preserve"> </w:t>
      </w:r>
      <w:r>
        <w:rPr>
          <w:rFonts w:hint="eastAsia"/>
          <w:b/>
          <w:i/>
          <w:u w:val="single"/>
          <w:lang w:val="en-US" w:eastAsia="zh-CN"/>
        </w:rPr>
        <w:t>2</w:t>
      </w:r>
      <w:r>
        <w:rPr>
          <w:i/>
        </w:rPr>
        <w:t>:</w:t>
      </w:r>
      <w:r>
        <w:rPr>
          <w:rFonts w:hint="eastAsia"/>
          <w:i/>
          <w:lang w:eastAsia="zh-CN"/>
        </w:rPr>
        <w:t xml:space="preserve"> Decoupling</w:t>
      </w:r>
      <w:r>
        <w:rPr>
          <w:lang w:eastAsia="zh-CN"/>
        </w:rPr>
        <w:t xml:space="preserve"> </w:t>
      </w:r>
      <w:r>
        <w:rPr>
          <w:rFonts w:hint="eastAsia"/>
          <w:i/>
          <w:lang w:eastAsia="zh-CN"/>
        </w:rPr>
        <w:t>up</w:t>
      </w:r>
      <w:r>
        <w:rPr>
          <w:i/>
          <w:lang w:eastAsia="zh-CN"/>
        </w:rPr>
        <w:t>link and d</w:t>
      </w:r>
      <w:r>
        <w:rPr>
          <w:rFonts w:hint="eastAsia"/>
          <w:i/>
          <w:lang w:eastAsia="zh-CN"/>
        </w:rPr>
        <w:t>own</w:t>
      </w:r>
      <w:r>
        <w:rPr>
          <w:i/>
          <w:lang w:eastAsia="zh-CN"/>
        </w:rPr>
        <w:t>link</w:t>
      </w:r>
      <w:r>
        <w:rPr>
          <w:rFonts w:hint="eastAsia"/>
          <w:i/>
          <w:lang w:eastAsia="zh-CN"/>
        </w:rPr>
        <w:t xml:space="preserve"> is beneficial for:</w:t>
      </w:r>
    </w:p>
    <w:p w14:paraId="08C7B413">
      <w:pPr>
        <w:spacing w:beforeLines="50" w:after="120" w:afterLines="50"/>
        <w:jc w:val="both"/>
        <w:rPr>
          <w:lang w:eastAsia="zh-CN"/>
        </w:rPr>
      </w:pPr>
      <w:r>
        <w:rPr>
          <w:lang w:eastAsia="zh-CN"/>
        </w:rPr>
        <w:t xml:space="preserve">- </w:t>
      </w:r>
      <w:r>
        <w:rPr>
          <w:rFonts w:hint="eastAsia"/>
          <w:lang w:eastAsia="zh-CN"/>
        </w:rPr>
        <w:t>network</w:t>
      </w:r>
      <w:r>
        <w:rPr>
          <w:lang w:eastAsia="zh-CN"/>
        </w:rPr>
        <w:t xml:space="preserve"> and UE energy saving</w:t>
      </w:r>
    </w:p>
    <w:p w14:paraId="1B99968A">
      <w:pPr>
        <w:spacing w:beforeLines="50" w:after="120" w:afterLines="50"/>
        <w:jc w:val="both"/>
        <w:rPr>
          <w:lang w:eastAsia="zh-CN"/>
        </w:rPr>
      </w:pPr>
      <w:r>
        <w:rPr>
          <w:lang w:eastAsia="zh-CN"/>
        </w:rPr>
        <w:t>U</w:t>
      </w:r>
      <w:r>
        <w:rPr>
          <w:rFonts w:hint="eastAsia"/>
          <w:lang w:eastAsia="zh-CN"/>
        </w:rPr>
        <w:t>plink and downlink can enter into sleep mode separately, thereby providing more opportunities for saving energy.</w:t>
      </w:r>
    </w:p>
    <w:p w14:paraId="4C3D6956">
      <w:pPr>
        <w:spacing w:beforeLines="50" w:after="120" w:afterLines="50"/>
        <w:jc w:val="both"/>
        <w:rPr>
          <w:rFonts w:hint="eastAsia"/>
          <w:lang w:eastAsia="zh-CN"/>
        </w:rPr>
      </w:pPr>
      <w:r>
        <w:rPr>
          <w:rFonts w:hint="eastAsia"/>
          <w:lang w:eastAsia="zh-CN"/>
        </w:rPr>
        <w:t>UE can associate with a more efficient uplink (not the same as downlink), e.g., a closer TRP or a lower frequency carrier.</w:t>
      </w:r>
    </w:p>
    <w:p w14:paraId="7053E330">
      <w:pPr>
        <w:spacing w:beforeLines="50" w:after="120" w:afterLines="50"/>
        <w:jc w:val="both"/>
        <w:rPr>
          <w:lang w:eastAsia="zh-CN"/>
        </w:rPr>
      </w:pPr>
      <w:r>
        <w:rPr>
          <w:lang w:eastAsia="zh-CN"/>
        </w:rPr>
        <w:t>- UL coverage enhancement</w:t>
      </w:r>
    </w:p>
    <w:p w14:paraId="060A1F13">
      <w:pPr>
        <w:spacing w:beforeLines="50" w:after="120" w:afterLines="50"/>
        <w:jc w:val="both"/>
        <w:rPr>
          <w:lang w:eastAsia="zh-CN"/>
        </w:rPr>
      </w:pPr>
      <w:r>
        <w:rPr>
          <w:lang w:eastAsia="zh-CN"/>
        </w:rPr>
        <w:t>F</w:t>
      </w:r>
      <w:r>
        <w:rPr>
          <w:rFonts w:hint="eastAsia"/>
          <w:lang w:eastAsia="zh-CN"/>
        </w:rPr>
        <w:t>ree association of UL and free deployment of UL TRPs/carriers can help enhance UL coverage.</w:t>
      </w:r>
    </w:p>
    <w:p w14:paraId="3ABC4EBF">
      <w:pPr>
        <w:spacing w:beforeLines="50" w:after="120" w:afterLines="50"/>
        <w:jc w:val="both"/>
        <w:rPr>
          <w:lang w:eastAsia="zh-CN"/>
        </w:rPr>
      </w:pPr>
      <w:r>
        <w:rPr>
          <w:lang w:eastAsia="zh-CN"/>
        </w:rPr>
        <w:t>- lower deployment cost</w:t>
      </w:r>
    </w:p>
    <w:p w14:paraId="3EC527FE">
      <w:pPr>
        <w:spacing w:beforeLines="50" w:after="120" w:afterLines="50"/>
        <w:jc w:val="both"/>
        <w:rPr>
          <w:rFonts w:hint="eastAsia"/>
          <w:lang w:eastAsia="zh-CN"/>
        </w:rPr>
      </w:pPr>
      <w:r>
        <w:rPr>
          <w:lang w:eastAsia="zh-CN"/>
        </w:rPr>
        <w:t>T</w:t>
      </w:r>
      <w:r>
        <w:rPr>
          <w:rFonts w:hint="eastAsia"/>
          <w:lang w:eastAsia="zh-CN"/>
        </w:rPr>
        <w:t>he cost of UL-only TRPs is lower than a full-function TRP and a DL-only TRP.</w:t>
      </w:r>
    </w:p>
    <w:p w14:paraId="758D7F7F">
      <w:pPr>
        <w:spacing w:beforeLines="50" w:after="120" w:afterLines="50"/>
        <w:jc w:val="both"/>
        <w:rPr>
          <w:lang w:eastAsia="zh-CN"/>
        </w:rPr>
      </w:pPr>
      <w:r>
        <w:rPr>
          <w:lang w:eastAsia="zh-CN"/>
        </w:rPr>
        <w:t>- asymmetr</w:t>
      </w:r>
      <w:r>
        <w:rPr>
          <w:rFonts w:hint="eastAsia"/>
          <w:lang w:eastAsia="zh-CN"/>
        </w:rPr>
        <w:t>ic</w:t>
      </w:r>
      <w:r>
        <w:rPr>
          <w:lang w:eastAsia="zh-CN"/>
        </w:rPr>
        <w:t xml:space="preserve"> UL</w:t>
      </w:r>
      <w:r>
        <w:rPr>
          <w:rFonts w:hint="eastAsia"/>
          <w:lang w:eastAsia="zh-CN"/>
        </w:rPr>
        <w:t>/</w:t>
      </w:r>
      <w:r>
        <w:rPr>
          <w:lang w:eastAsia="zh-CN"/>
        </w:rPr>
        <w:t>DL</w:t>
      </w:r>
      <w:r>
        <w:rPr>
          <w:rFonts w:hint="eastAsia"/>
          <w:lang w:eastAsia="zh-CN"/>
        </w:rPr>
        <w:t xml:space="preserve"> traffic</w:t>
      </w:r>
    </w:p>
    <w:p w14:paraId="5D3FA1AC">
      <w:pPr>
        <w:spacing w:beforeLines="50" w:after="120" w:afterLines="50"/>
        <w:jc w:val="both"/>
        <w:rPr>
          <w:lang w:eastAsia="zh-CN"/>
        </w:rPr>
      </w:pPr>
      <w:r>
        <w:rPr>
          <w:rFonts w:hint="eastAsia"/>
          <w:lang w:eastAsia="zh-CN"/>
        </w:rPr>
        <w:t xml:space="preserve">For IoT/LPWA devices and UAVs (as UE), uplink traffic is usually dominant. </w:t>
      </w:r>
      <w:r>
        <w:rPr>
          <w:lang w:eastAsia="zh-CN"/>
        </w:rPr>
        <w:t>D</w:t>
      </w:r>
      <w:r>
        <w:rPr>
          <w:rFonts w:hint="eastAsia"/>
          <w:lang w:eastAsia="zh-CN"/>
        </w:rPr>
        <w:t>eploying more UL TRPs/carriers can better support these scenarios.</w:t>
      </w:r>
    </w:p>
    <w:p w14:paraId="1F824400">
      <w:pPr>
        <w:spacing w:beforeLines="50" w:after="120" w:afterLines="50"/>
        <w:jc w:val="both"/>
        <w:rPr>
          <w:rFonts w:hint="eastAsia"/>
          <w:lang w:eastAsia="zh-CN"/>
        </w:rPr>
      </w:pPr>
      <w:r>
        <w:rPr>
          <w:lang w:eastAsia="zh-CN"/>
        </w:rPr>
        <w:t xml:space="preserve">- </w:t>
      </w:r>
      <w:r>
        <w:rPr>
          <w:rFonts w:hint="eastAsia"/>
          <w:lang w:eastAsia="zh-CN"/>
        </w:rPr>
        <w:t>spectrum utilization</w:t>
      </w:r>
    </w:p>
    <w:p w14:paraId="08D0E1E2">
      <w:pPr>
        <w:spacing w:beforeLines="50" w:after="120" w:afterLines="50"/>
        <w:jc w:val="both"/>
        <w:rPr>
          <w:rFonts w:hint="eastAsia"/>
          <w:lang w:eastAsia="zh-CN"/>
        </w:rPr>
      </w:pPr>
      <w:r>
        <w:rPr>
          <w:lang w:eastAsia="zh-CN"/>
        </w:rPr>
        <w:t>F</w:t>
      </w:r>
      <w:r>
        <w:rPr>
          <w:rFonts w:hint="eastAsia"/>
          <w:lang w:eastAsia="zh-CN"/>
        </w:rPr>
        <w:t xml:space="preserve">ragmented spectrum can be aggregated </w:t>
      </w:r>
      <w:r>
        <w:rPr>
          <w:lang w:eastAsia="zh-CN"/>
        </w:rPr>
        <w:t>and</w:t>
      </w:r>
      <w:r>
        <w:rPr>
          <w:rFonts w:hint="eastAsia"/>
          <w:lang w:eastAsia="zh-CN"/>
        </w:rPr>
        <w:t xml:space="preserve"> flexibly switched for uplink or downlink.</w:t>
      </w:r>
    </w:p>
    <w:p w14:paraId="6D2A196D">
      <w:pPr>
        <w:spacing w:beforeLines="50" w:after="120" w:afterLines="50"/>
        <w:jc w:val="both"/>
        <w:rPr>
          <w:rFonts w:hint="eastAsia"/>
          <w:lang w:eastAsia="zh-CN"/>
        </w:rPr>
      </w:pPr>
      <w:r>
        <w:rPr>
          <w:lang w:eastAsia="zh-CN"/>
        </w:rPr>
        <w:t>- distributed MIMO</w:t>
      </w:r>
      <w:r>
        <w:rPr>
          <w:rFonts w:hint="eastAsia"/>
          <w:lang w:eastAsia="zh-CN"/>
        </w:rPr>
        <w:t xml:space="preserve"> and MU-MIMO</w:t>
      </w:r>
    </w:p>
    <w:p w14:paraId="4CAB9874">
      <w:pPr>
        <w:spacing w:beforeLines="50" w:after="120" w:afterLines="50"/>
        <w:jc w:val="both"/>
        <w:rPr>
          <w:lang w:eastAsia="zh-CN"/>
        </w:rPr>
      </w:pPr>
      <w:r>
        <w:rPr>
          <w:lang w:eastAsia="zh-CN"/>
        </w:rPr>
        <w:t>F</w:t>
      </w:r>
      <w:r>
        <w:rPr>
          <w:rFonts w:hint="eastAsia"/>
          <w:lang w:eastAsia="zh-CN"/>
        </w:rPr>
        <w:t>or uplink, joint reception can be considered with multiple UL TRPs at different locations.</w:t>
      </w:r>
    </w:p>
    <w:p w14:paraId="0FA1BB74">
      <w:pPr>
        <w:spacing w:beforeLines="50" w:after="120" w:afterLines="50"/>
        <w:jc w:val="both"/>
        <w:rPr>
          <w:lang w:eastAsia="zh-CN"/>
        </w:rPr>
      </w:pPr>
      <w:r>
        <w:rPr>
          <w:lang w:eastAsia="zh-CN"/>
        </w:rPr>
        <w:t>F</w:t>
      </w:r>
      <w:r>
        <w:rPr>
          <w:rFonts w:hint="eastAsia"/>
          <w:lang w:eastAsia="zh-CN"/>
        </w:rPr>
        <w:t xml:space="preserve">or downlink, the effective coverage of DL TRP becomes larger without the limitations from uplink. </w:t>
      </w:r>
      <w:r>
        <w:rPr>
          <w:lang w:eastAsia="zh-CN"/>
        </w:rPr>
        <w:t>T</w:t>
      </w:r>
      <w:r>
        <w:rPr>
          <w:rFonts w:hint="eastAsia"/>
          <w:lang w:eastAsia="zh-CN"/>
        </w:rPr>
        <w:t>hus, there will be more joint transmission and MU-MIMO opportunities.</w:t>
      </w:r>
    </w:p>
    <w:p w14:paraId="30663378">
      <w:pPr>
        <w:spacing w:beforeLines="50" w:after="120" w:afterLines="50"/>
        <w:jc w:val="both"/>
        <w:rPr>
          <w:rFonts w:hint="eastAsia"/>
          <w:lang w:eastAsia="zh-CN"/>
        </w:rPr>
      </w:pPr>
      <w:r>
        <w:rPr>
          <w:lang w:eastAsia="zh-CN"/>
        </w:rPr>
        <w:t xml:space="preserve">- </w:t>
      </w:r>
      <w:r>
        <w:rPr>
          <w:rFonts w:hint="eastAsia"/>
          <w:lang w:eastAsia="zh-CN"/>
        </w:rPr>
        <w:t>TN and NTN integration</w:t>
      </w:r>
    </w:p>
    <w:p w14:paraId="79E8B313">
      <w:pPr>
        <w:spacing w:beforeLines="50" w:after="120" w:afterLines="50"/>
        <w:jc w:val="both"/>
        <w:rPr>
          <w:rFonts w:hint="eastAsia"/>
          <w:lang w:eastAsia="zh-CN"/>
        </w:rPr>
      </w:pPr>
      <w:r>
        <w:rPr>
          <w:lang w:eastAsia="zh-CN"/>
        </w:rPr>
        <w:t>F</w:t>
      </w:r>
      <w:r>
        <w:rPr>
          <w:rFonts w:hint="eastAsia"/>
          <w:lang w:eastAsia="zh-CN"/>
        </w:rPr>
        <w:t>or example, for low-altitude UAVs at around 1km height, uplink can use TN and downlink can use NTN.</w:t>
      </w:r>
    </w:p>
    <w:p w14:paraId="111E58C0">
      <w:pPr>
        <w:spacing w:beforeLines="50" w:after="120" w:afterLines="50"/>
        <w:jc w:val="both"/>
        <w:rPr>
          <w:rFonts w:hint="eastAsia"/>
          <w:lang w:eastAsia="zh-CN"/>
        </w:rPr>
      </w:pPr>
    </w:p>
    <w:p w14:paraId="6DE9980F">
      <w:pPr>
        <w:spacing w:beforeLines="50" w:after="120" w:afterLines="50"/>
        <w:jc w:val="both"/>
        <w:rPr>
          <w:rFonts w:hint="eastAsia"/>
          <w:lang w:eastAsia="zh-CN"/>
        </w:rPr>
      </w:pPr>
      <w:r>
        <w:rPr>
          <w:rFonts w:hint="eastAsia"/>
          <w:b/>
          <w:i/>
          <w:u w:val="single"/>
          <w:lang w:val="en-US" w:eastAsia="zh-CN"/>
        </w:rPr>
        <w:t>Observation</w:t>
      </w:r>
      <w:r>
        <w:rPr>
          <w:b/>
          <w:i/>
          <w:u w:val="single"/>
        </w:rPr>
        <w:t xml:space="preserve"> </w:t>
      </w:r>
      <w:r>
        <w:rPr>
          <w:rFonts w:hint="eastAsia"/>
          <w:b/>
          <w:i/>
          <w:u w:val="single"/>
          <w:lang w:eastAsia="zh-CN"/>
        </w:rPr>
        <w:t>3</w:t>
      </w:r>
      <w:r>
        <w:rPr>
          <w:i/>
        </w:rPr>
        <w:t>:</w:t>
      </w:r>
      <w:r>
        <w:rPr>
          <w:rFonts w:hint="eastAsia"/>
          <w:i/>
          <w:lang w:eastAsia="zh-CN"/>
        </w:rPr>
        <w:t xml:space="preserve"> The above decoupled design can be based on NR CA/DC mechanisms for easy transition purpose.</w:t>
      </w:r>
    </w:p>
    <w:p w14:paraId="1E915FA0">
      <w:pPr>
        <w:spacing w:beforeLines="50" w:after="120" w:afterLines="50"/>
        <w:jc w:val="both"/>
        <w:rPr>
          <w:rFonts w:hint="eastAsia"/>
          <w:lang w:eastAsia="zh-CN"/>
        </w:rPr>
      </w:pPr>
    </w:p>
    <w:p w14:paraId="39BED7E8">
      <w:pPr>
        <w:snapToGrid w:val="0"/>
        <w:spacing w:after="120" w:afterLines="50"/>
        <w:textAlignment w:val="center"/>
        <w:rPr>
          <w:b/>
          <w:i/>
          <w:lang w:val="en-US" w:eastAsia="zh-CN"/>
        </w:rPr>
      </w:pPr>
      <w:r>
        <w:rPr>
          <w:rFonts w:hint="eastAsia"/>
          <w:b/>
          <w:i/>
          <w:u w:val="single"/>
        </w:rPr>
        <w:t>Proposal</w:t>
      </w:r>
      <w:r>
        <w:rPr>
          <w:rFonts w:hint="eastAsia"/>
          <w:b/>
          <w:i/>
          <w:u w:val="single"/>
          <w:lang w:val="en-US" w:eastAsia="zh-CN"/>
        </w:rPr>
        <w:t xml:space="preserve"> 1</w:t>
      </w:r>
      <w:r>
        <w:rPr>
          <w:rFonts w:hint="eastAsia"/>
          <w:b/>
          <w:i/>
          <w:u w:val="single"/>
        </w:rPr>
        <w:t>:</w:t>
      </w:r>
      <w:r>
        <w:rPr>
          <w:rFonts w:hint="eastAsia"/>
          <w:b/>
          <w:i/>
        </w:rPr>
        <w:t xml:space="preserve"> 6G RAN architecture should support decoupled control link and data link</w:t>
      </w:r>
      <w:r>
        <w:rPr>
          <w:rFonts w:hint="eastAsia"/>
          <w:b/>
          <w:i/>
          <w:lang w:val="en-US" w:eastAsia="zh-CN"/>
        </w:rPr>
        <w:t>.</w:t>
      </w:r>
    </w:p>
    <w:p w14:paraId="696DBB84">
      <w:pPr>
        <w:snapToGrid w:val="0"/>
        <w:spacing w:after="120" w:afterLines="50"/>
        <w:textAlignment w:val="center"/>
        <w:rPr>
          <w:b/>
          <w:i/>
          <w:lang w:val="en-US" w:eastAsia="zh-CN"/>
        </w:rPr>
      </w:pPr>
      <w:r>
        <w:rPr>
          <w:rFonts w:hint="eastAsia"/>
          <w:b/>
          <w:i/>
          <w:u w:val="single"/>
        </w:rPr>
        <w:t>Proposal</w:t>
      </w:r>
      <w:r>
        <w:rPr>
          <w:rFonts w:hint="eastAsia"/>
          <w:b/>
          <w:i/>
          <w:u w:val="single"/>
          <w:lang w:val="en-US" w:eastAsia="zh-CN"/>
        </w:rPr>
        <w:t xml:space="preserve"> </w:t>
      </w:r>
      <w:r>
        <w:rPr>
          <w:rFonts w:hint="eastAsia"/>
          <w:b/>
          <w:i/>
          <w:u w:val="single"/>
        </w:rPr>
        <w:t xml:space="preserve">2: </w:t>
      </w:r>
      <w:r>
        <w:rPr>
          <w:rFonts w:hint="eastAsia"/>
          <w:b/>
          <w:i/>
        </w:rPr>
        <w:t>6G RAN architecture should support decoupled uplink and downlink</w:t>
      </w:r>
      <w:r>
        <w:rPr>
          <w:rFonts w:hint="eastAsia"/>
          <w:b/>
          <w:i/>
          <w:lang w:val="en-US" w:eastAsia="zh-CN"/>
        </w:rPr>
        <w:t>.</w:t>
      </w:r>
    </w:p>
    <w:p w14:paraId="31BFA7CC">
      <w:pPr>
        <w:spacing w:beforeLines="50" w:after="120" w:afterLines="50"/>
        <w:jc w:val="both"/>
        <w:rPr>
          <w:lang w:val="en-US" w:eastAsia="zh-CN"/>
        </w:rPr>
      </w:pPr>
    </w:p>
    <w:bookmarkEnd w:id="5"/>
    <w:p w14:paraId="209505B8">
      <w:pPr>
        <w:pStyle w:val="2"/>
        <w:numPr>
          <w:ilvl w:val="0"/>
          <w:numId w:val="6"/>
        </w:numPr>
        <w:rPr>
          <w:rFonts w:ascii="Times New Roman" w:hAnsi="Times New Roman"/>
          <w:lang w:val="en-US" w:eastAsia="zh-CN"/>
        </w:rPr>
      </w:pPr>
      <w:r>
        <w:rPr>
          <w:rFonts w:hint="eastAsia" w:ascii="Times New Roman" w:hAnsi="Times New Roman"/>
          <w:lang w:val="en-US" w:eastAsia="zh-CN"/>
        </w:rPr>
        <w:t xml:space="preserve">Text </w:t>
      </w:r>
      <w:r>
        <w:rPr>
          <w:rFonts w:ascii="Times New Roman" w:hAnsi="Times New Roman"/>
          <w:lang w:val="en-US" w:eastAsia="zh-CN"/>
        </w:rPr>
        <w:t>Proposal</w:t>
      </w:r>
      <w:r>
        <w:rPr>
          <w:rFonts w:hint="eastAsia" w:ascii="Times New Roman" w:hAnsi="Times New Roman"/>
          <w:lang w:val="en-US" w:eastAsia="zh-CN"/>
        </w:rPr>
        <w:t xml:space="preserve"> for </w:t>
      </w:r>
      <w:r>
        <w:rPr>
          <w:rFonts w:ascii="Times New Roman" w:hAnsi="Times New Roman"/>
          <w:lang w:val="en-US" w:eastAsia="zh-CN"/>
        </w:rPr>
        <w:t>TR 38.914</w:t>
      </w:r>
    </w:p>
    <w:p w14:paraId="100917B3">
      <w:pPr>
        <w:jc w:val="both"/>
        <w:rPr>
          <w:lang w:eastAsia="zh-CN"/>
        </w:rPr>
      </w:pPr>
      <w:r>
        <w:rPr>
          <w:rFonts w:hint="eastAsia"/>
          <w:lang w:val="en-US" w:eastAsia="zh-CN"/>
        </w:rPr>
        <w:t>Based on [1],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 Requirements for architecture and migration of 6G Radio Access Technologies</w:t>
      </w:r>
      <w:r>
        <w:rPr>
          <w:rFonts w:hint="eastAsia"/>
          <w:lang w:val="en-US" w:eastAsia="zh-CN"/>
        </w:rPr>
        <w:t>.</w:t>
      </w:r>
    </w:p>
    <w:p w14:paraId="47DED5D0">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Theme="minorEastAsia"/>
          <w:sz w:val="36"/>
          <w:lang w:eastAsia="zh-CN"/>
        </w:rPr>
      </w:pPr>
      <w:bookmarkStart w:id="6" w:name="_Toc519780376"/>
      <w:bookmarkStart w:id="7" w:name="OLE_LINK6"/>
      <w:r>
        <w:rPr>
          <w:rFonts w:hint="eastAsia" w:ascii="Arial" w:hAnsi="Arial" w:eastAsiaTheme="minorEastAsia"/>
          <w:sz w:val="36"/>
          <w:lang w:eastAsia="zh-CN"/>
        </w:rPr>
        <w:t>X</w:t>
      </w:r>
      <w:r>
        <w:rPr>
          <w:rFonts w:hint="eastAsia" w:ascii="Arial" w:hAnsi="Arial" w:eastAsia="Times New Roman"/>
          <w:sz w:val="36"/>
          <w:lang w:eastAsia="zh-CN"/>
        </w:rPr>
        <w:tab/>
      </w:r>
      <w:bookmarkStart w:id="8" w:name="_Hlk199436404"/>
      <w:r>
        <w:rPr>
          <w:rFonts w:ascii="Arial" w:hAnsi="Arial" w:eastAsia="Times New Roman"/>
          <w:sz w:val="36"/>
          <w:lang w:eastAsia="zh-CN"/>
        </w:rPr>
        <w:t xml:space="preserve">Requirements for architecture and migration of </w:t>
      </w:r>
      <w:r>
        <w:rPr>
          <w:rFonts w:hint="eastAsia" w:ascii="Arial" w:hAnsi="Arial" w:eastAsiaTheme="minorEastAsia"/>
          <w:sz w:val="36"/>
          <w:lang w:eastAsia="zh-CN"/>
        </w:rPr>
        <w:t>6G</w:t>
      </w:r>
      <w:r>
        <w:rPr>
          <w:rFonts w:ascii="Arial" w:hAnsi="Arial" w:eastAsia="Times New Roman"/>
          <w:sz w:val="36"/>
          <w:lang w:eastAsia="zh-CN"/>
        </w:rPr>
        <w:t xml:space="preserve"> Radio Access Technologies</w:t>
      </w:r>
      <w:bookmarkEnd w:id="6"/>
      <w:bookmarkEnd w:id="7"/>
      <w:bookmarkEnd w:id="8"/>
    </w:p>
    <w:p w14:paraId="4ABD77B6">
      <w:pPr>
        <w:overflowPunct w:val="0"/>
        <w:autoSpaceDE w:val="0"/>
        <w:autoSpaceDN w:val="0"/>
        <w:adjustRightInd w:val="0"/>
        <w:spacing w:before="0"/>
        <w:textAlignment w:val="baseline"/>
        <w:rPr>
          <w:rFonts w:eastAsia="Times New Roman"/>
          <w:lang w:eastAsia="zh-CN"/>
        </w:rPr>
      </w:pPr>
      <w:r>
        <w:rPr>
          <w:rFonts w:eastAsia="Times New Roman"/>
          <w:lang w:val="en-US" w:eastAsia="zh-CN"/>
        </w:rPr>
        <w:t xml:space="preserve">The RAN design for the </w:t>
      </w:r>
      <w:r>
        <w:rPr>
          <w:rFonts w:hint="eastAsia" w:eastAsia="等线"/>
          <w:lang w:eastAsia="zh-CN"/>
        </w:rPr>
        <w:t>6G</w:t>
      </w:r>
      <w:r>
        <w:rPr>
          <w:rFonts w:eastAsia="Times New Roman"/>
          <w:lang w:eastAsia="zh-CN"/>
        </w:rPr>
        <w:t xml:space="preserve"> Radio Access Technologies shall be designed to fulfil the following requirements:</w:t>
      </w:r>
    </w:p>
    <w:p w14:paraId="61A65137">
      <w:pPr>
        <w:overflowPunct w:val="0"/>
        <w:autoSpaceDE w:val="0"/>
        <w:autoSpaceDN w:val="0"/>
        <w:adjustRightInd w:val="0"/>
        <w:spacing w:before="0"/>
        <w:ind w:firstLine="284"/>
        <w:textAlignment w:val="baseline"/>
        <w:rPr>
          <w:rFonts w:hint="default" w:eastAsia="Times New Roman"/>
          <w:lang w:val="en-US" w:eastAsia="zh-CN"/>
        </w:rPr>
      </w:pPr>
      <w:r>
        <w:rPr>
          <w:rFonts w:eastAsia="Times New Roman"/>
          <w:lang w:eastAsia="zh-CN"/>
        </w:rPr>
        <w:t>-</w:t>
      </w:r>
      <w:r>
        <w:rPr>
          <w:rFonts w:eastAsia="Times New Roman"/>
          <w:lang w:eastAsia="zh-CN"/>
        </w:rPr>
        <w:tab/>
      </w:r>
      <w:r>
        <w:rPr>
          <w:rFonts w:eastAsia="Times New Roman"/>
          <w:lang w:eastAsia="zh-CN"/>
        </w:rPr>
        <w:t>The RAN architecture</w:t>
      </w:r>
      <w:r>
        <w:rPr>
          <w:rFonts w:hint="eastAsia" w:eastAsia="Times New Roman"/>
          <w:lang w:val="en-US" w:eastAsia="zh-CN"/>
        </w:rPr>
        <w:t xml:space="preserve"> shall support decoupled </w:t>
      </w:r>
      <w:r>
        <w:rPr>
          <w:rFonts w:hint="eastAsia" w:eastAsiaTheme="minorEastAsia"/>
          <w:lang w:val="en-US" w:eastAsia="zh-CN"/>
        </w:rPr>
        <w:t>control link and data link</w:t>
      </w:r>
      <w:r>
        <w:rPr>
          <w:rFonts w:hint="eastAsia" w:eastAsia="Times New Roman"/>
          <w:lang w:val="en-US" w:eastAsia="zh-CN"/>
        </w:rPr>
        <w:t>.</w:t>
      </w:r>
    </w:p>
    <w:p w14:paraId="44868B7D">
      <w:pPr>
        <w:overflowPunct w:val="0"/>
        <w:autoSpaceDE w:val="0"/>
        <w:autoSpaceDN w:val="0"/>
        <w:adjustRightInd w:val="0"/>
        <w:spacing w:before="0"/>
        <w:ind w:firstLine="284"/>
        <w:textAlignment w:val="baseline"/>
        <w:rPr>
          <w:rFonts w:eastAsia="Times New Roman"/>
          <w:lang w:val="en-US" w:eastAsia="zh-CN"/>
        </w:rPr>
      </w:pPr>
      <w:r>
        <w:rPr>
          <w:rFonts w:eastAsia="Times New Roman"/>
          <w:lang w:eastAsia="zh-CN"/>
        </w:rPr>
        <w:t>-</w:t>
      </w:r>
      <w:r>
        <w:rPr>
          <w:rFonts w:eastAsia="Times New Roman"/>
          <w:lang w:eastAsia="zh-CN"/>
        </w:rPr>
        <w:tab/>
      </w:r>
      <w:r>
        <w:rPr>
          <w:rFonts w:eastAsia="Times New Roman"/>
          <w:lang w:eastAsia="zh-CN"/>
        </w:rPr>
        <w:t>The RAN architecture</w:t>
      </w:r>
      <w:r>
        <w:rPr>
          <w:rFonts w:hint="eastAsia" w:eastAsia="Times New Roman"/>
          <w:lang w:val="en-US" w:eastAsia="zh-CN"/>
        </w:rPr>
        <w:t xml:space="preserve"> shall support decoupled uplink</w:t>
      </w:r>
      <w:r>
        <w:rPr>
          <w:rFonts w:hint="eastAsia" w:eastAsiaTheme="minorEastAsia"/>
          <w:lang w:val="en-US" w:eastAsia="zh-CN"/>
        </w:rPr>
        <w:t xml:space="preserve"> and </w:t>
      </w:r>
      <w:r>
        <w:rPr>
          <w:rFonts w:hint="eastAsia" w:eastAsia="Times New Roman"/>
          <w:lang w:val="en-US" w:eastAsia="zh-CN"/>
        </w:rPr>
        <w:t>downlink.</w:t>
      </w:r>
    </w:p>
    <w:p w14:paraId="78A21273">
      <w:pPr>
        <w:overflowPunct w:val="0"/>
        <w:autoSpaceDE w:val="0"/>
        <w:autoSpaceDN w:val="0"/>
        <w:adjustRightInd w:val="0"/>
        <w:spacing w:before="0"/>
        <w:ind w:firstLine="284"/>
        <w:textAlignment w:val="baseline"/>
        <w:rPr>
          <w:rFonts w:eastAsia="Times New Roman"/>
          <w:lang w:val="en-US" w:eastAsia="zh-CN"/>
        </w:rPr>
      </w:pPr>
      <w:r>
        <w:rPr>
          <w:rFonts w:eastAsia="Times New Roman"/>
          <w:lang w:eastAsia="zh-CN"/>
        </w:rPr>
        <w:t>-</w:t>
      </w:r>
      <w:r>
        <w:rPr>
          <w:rFonts w:eastAsia="Times New Roman"/>
          <w:lang w:eastAsia="zh-CN"/>
        </w:rPr>
        <w:tab/>
      </w:r>
      <w:r>
        <w:rPr>
          <w:rFonts w:eastAsia="Times New Roman"/>
          <w:lang w:eastAsia="zh-CN"/>
        </w:rPr>
        <w:t>The RAN architecture</w:t>
      </w:r>
      <w:r>
        <w:rPr>
          <w:rFonts w:hint="eastAsia" w:eastAsia="Times New Roman"/>
          <w:lang w:val="en-US" w:eastAsia="zh-CN"/>
        </w:rPr>
        <w:t xml:space="preserve"> shall support flexible spectrum utilization.</w:t>
      </w:r>
    </w:p>
    <w:p w14:paraId="7CAAB006">
      <w:pPr>
        <w:overflowPunct w:val="0"/>
        <w:autoSpaceDE w:val="0"/>
        <w:autoSpaceDN w:val="0"/>
        <w:adjustRightInd w:val="0"/>
        <w:spacing w:before="0"/>
        <w:ind w:firstLine="284"/>
        <w:textAlignment w:val="baseline"/>
        <w:rPr>
          <w:rFonts w:eastAsia="Times New Roman"/>
          <w:lang w:val="en-US" w:eastAsia="zh-CN"/>
        </w:rPr>
      </w:pPr>
      <w:r>
        <w:rPr>
          <w:rFonts w:eastAsia="Times New Roman"/>
          <w:lang w:val="en-US" w:eastAsia="en-US"/>
        </w:rPr>
        <w:t>-</w:t>
      </w:r>
      <w:r>
        <w:rPr>
          <w:rFonts w:eastAsia="Times New Roman"/>
          <w:lang w:val="en-US" w:eastAsia="en-US"/>
        </w:rPr>
        <w:tab/>
      </w:r>
      <w:r>
        <w:rPr>
          <w:rFonts w:eastAsia="Times New Roman"/>
          <w:lang w:val="en-US" w:eastAsia="en-US"/>
        </w:rPr>
        <w:t>The RAN architecture shall allow for the RAN and the CN to evolve independently.</w:t>
      </w:r>
    </w:p>
    <w:p w14:paraId="3B2FC5E6">
      <w:pPr>
        <w:overflowPunct w:val="0"/>
        <w:autoSpaceDE w:val="0"/>
        <w:autoSpaceDN w:val="0"/>
        <w:adjustRightInd w:val="0"/>
        <w:spacing w:before="0"/>
        <w:ind w:firstLine="284"/>
        <w:textAlignment w:val="baseline"/>
        <w:rPr>
          <w:rFonts w:eastAsia="Times New Roman"/>
          <w:lang w:eastAsia="zh-CN"/>
        </w:rPr>
      </w:pPr>
      <w:r>
        <w:rPr>
          <w:rFonts w:eastAsia="Times New Roman"/>
          <w:lang w:val="en-US" w:eastAsia="en-US"/>
        </w:rPr>
        <w:t>-</w:t>
      </w:r>
      <w:r>
        <w:rPr>
          <w:rFonts w:eastAsia="Times New Roman"/>
          <w:lang w:val="en-US" w:eastAsia="en-US"/>
        </w:rPr>
        <w:tab/>
      </w:r>
      <w:r>
        <w:rPr>
          <w:rFonts w:eastAsia="Times New Roman"/>
          <w:lang w:val="en-US" w:eastAsia="en-US"/>
        </w:rPr>
        <w:t>The RAN architecture</w:t>
      </w:r>
      <w:r>
        <w:rPr>
          <w:rFonts w:eastAsia="Times New Roman"/>
          <w:lang w:val="en-US" w:eastAsia="zh-CN"/>
        </w:rPr>
        <w:t xml:space="preserve"> shall allow</w:t>
      </w:r>
      <w:r>
        <w:rPr>
          <w:rFonts w:eastAsia="Times New Roman"/>
          <w:lang w:eastAsia="zh-CN"/>
        </w:rPr>
        <w:t xml:space="preserve"> </w:t>
      </w:r>
      <w:r>
        <w:rPr>
          <w:rFonts w:hint="eastAsia" w:eastAsia="Times New Roman"/>
          <w:lang w:eastAsia="zh-CN"/>
        </w:rPr>
        <w:t>integrated sensing and communication function(s).</w:t>
      </w:r>
    </w:p>
    <w:p w14:paraId="32C7DBCD">
      <w:pPr>
        <w:overflowPunct w:val="0"/>
        <w:autoSpaceDE w:val="0"/>
        <w:autoSpaceDN w:val="0"/>
        <w:adjustRightInd w:val="0"/>
        <w:spacing w:before="0"/>
        <w:ind w:firstLine="284"/>
        <w:textAlignment w:val="baseline"/>
        <w:rPr>
          <w:rFonts w:eastAsia="Times New Roman"/>
          <w:lang w:eastAsia="zh-CN"/>
        </w:rPr>
      </w:pPr>
      <w:r>
        <w:rPr>
          <w:rFonts w:eastAsia="Times New Roman"/>
          <w:lang w:val="en-US" w:eastAsia="en-US"/>
        </w:rPr>
        <w:t>-</w:t>
      </w:r>
      <w:r>
        <w:rPr>
          <w:rFonts w:eastAsia="Times New Roman"/>
          <w:lang w:val="en-US" w:eastAsia="en-US"/>
        </w:rPr>
        <w:tab/>
      </w:r>
      <w:r>
        <w:rPr>
          <w:rFonts w:eastAsia="Times New Roman"/>
          <w:lang w:val="en-US" w:eastAsia="en-US"/>
        </w:rPr>
        <w:t>The RAN architecture</w:t>
      </w:r>
      <w:r>
        <w:rPr>
          <w:rFonts w:eastAsia="Times New Roman"/>
          <w:lang w:val="en-US" w:eastAsia="zh-CN"/>
        </w:rPr>
        <w:t xml:space="preserve"> shall </w:t>
      </w:r>
      <w:r>
        <w:rPr>
          <w:rFonts w:hint="eastAsia" w:eastAsia="Times New Roman"/>
          <w:lang w:val="en-US" w:eastAsia="zh-CN"/>
        </w:rPr>
        <w:t>support connection through TN or NTN</w:t>
      </w:r>
      <w:r>
        <w:rPr>
          <w:rFonts w:hint="eastAsia" w:eastAsia="Times New Roman"/>
          <w:lang w:eastAsia="zh-CN"/>
        </w:rPr>
        <w:t>.</w:t>
      </w:r>
    </w:p>
    <w:p w14:paraId="384819BF">
      <w:pPr>
        <w:overflowPunct w:val="0"/>
        <w:autoSpaceDE w:val="0"/>
        <w:autoSpaceDN w:val="0"/>
        <w:adjustRightInd w:val="0"/>
        <w:spacing w:before="0"/>
        <w:ind w:firstLine="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design of the RAN architecture shall enable lower CAPEX/OPEX.</w:t>
      </w:r>
    </w:p>
    <w:p w14:paraId="411078CC">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Conclusion</w:t>
      </w:r>
    </w:p>
    <w:p w14:paraId="2FF6FDBB">
      <w:pPr>
        <w:rPr>
          <w:lang w:eastAsia="zh-CN"/>
        </w:rPr>
      </w:pPr>
      <w:r>
        <w:rPr>
          <w:lang w:eastAsia="zh-CN"/>
        </w:rPr>
        <w:t>In this contribution</w:t>
      </w:r>
      <w:r>
        <w:rPr>
          <w:rFonts w:hint="eastAsia"/>
          <w:lang w:eastAsia="zh-CN"/>
        </w:rPr>
        <w:t>,</w:t>
      </w:r>
      <w:r>
        <w:rPr>
          <w:lang w:eastAsia="zh-CN"/>
        </w:rPr>
        <w:t xml:space="preserve"> we propose to add the text proposal to TR 38.914.</w:t>
      </w:r>
    </w:p>
    <w:p w14:paraId="3170BDAF">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bookmarkStart w:id="9" w:name="OLE_LINK5"/>
      <w:r>
        <w:rPr>
          <w:rFonts w:eastAsiaTheme="minorEastAsia"/>
          <w:b/>
          <w:bCs/>
          <w:kern w:val="32"/>
          <w:sz w:val="32"/>
          <w:szCs w:val="32"/>
          <w:lang w:eastAsia="zh-CN"/>
        </w:rPr>
        <w:t>References</w:t>
      </w:r>
    </w:p>
    <w:bookmarkEnd w:id="9"/>
    <w:p w14:paraId="4D29B8BE">
      <w:pPr>
        <w:numPr>
          <w:ilvl w:val="0"/>
          <w:numId w:val="7"/>
        </w:numPr>
        <w:spacing w:after="0"/>
        <w:jc w:val="both"/>
        <w:rPr>
          <w:rFonts w:eastAsiaTheme="minorEastAsia"/>
          <w:szCs w:val="24"/>
          <w:lang w:val="en-US" w:eastAsia="zh-CN"/>
        </w:rPr>
      </w:pPr>
      <w:r>
        <w:rPr>
          <w:rFonts w:eastAsia="Batang"/>
          <w:szCs w:val="24"/>
          <w:lang w:val="en-US" w:eastAsia="zh-CN"/>
        </w:rPr>
        <w:t>3GPP TR 38.913 V18.0.0 (2024-03)</w:t>
      </w:r>
      <w:r>
        <w:rPr>
          <w:rFonts w:hint="eastAsia" w:eastAsiaTheme="minorEastAsia"/>
          <w:szCs w:val="24"/>
          <w:lang w:val="en-US" w:eastAsia="zh-CN"/>
        </w:rPr>
        <w:t xml:space="preserve"> </w:t>
      </w:r>
      <w:r>
        <w:rPr>
          <w:rFonts w:eastAsiaTheme="minorEastAsia"/>
          <w:szCs w:val="24"/>
          <w:lang w:val="en-US" w:eastAsia="zh-CN"/>
        </w:rPr>
        <w:t>Study on Scenarios and Requirements for</w:t>
      </w:r>
      <w:r>
        <w:rPr>
          <w:rFonts w:hint="eastAsia" w:eastAsiaTheme="minorEastAsia"/>
          <w:szCs w:val="24"/>
          <w:lang w:val="en-US" w:eastAsia="zh-CN"/>
        </w:rPr>
        <w:t xml:space="preserve"> </w:t>
      </w:r>
      <w:r>
        <w:rPr>
          <w:rFonts w:eastAsiaTheme="minorEastAsia"/>
          <w:szCs w:val="24"/>
          <w:lang w:val="en-US" w:eastAsia="zh-CN"/>
        </w:rPr>
        <w:t>Next Generation Access Technologies;</w:t>
      </w:r>
      <w:r>
        <w:rPr>
          <w:rFonts w:hint="eastAsia" w:eastAsiaTheme="minorEastAsia"/>
          <w:szCs w:val="24"/>
          <w:lang w:val="en-US" w:eastAsia="zh-CN"/>
        </w:rPr>
        <w:t xml:space="preserve"> </w:t>
      </w:r>
      <w:r>
        <w:rPr>
          <w:rFonts w:eastAsiaTheme="minorEastAsia"/>
          <w:szCs w:val="24"/>
          <w:lang w:val="en-US" w:eastAsia="zh-CN"/>
        </w:rPr>
        <w:t>(Release 18)</w:t>
      </w:r>
      <w:r>
        <w:rPr>
          <w:rFonts w:hint="eastAsia" w:eastAsiaTheme="minorEastAsia"/>
          <w:szCs w:val="24"/>
          <w:lang w:val="en-US" w:eastAsia="zh-CN"/>
        </w:rPr>
        <w:t>.</w:t>
      </w:r>
    </w:p>
    <w:p w14:paraId="54A12684">
      <w:pPr>
        <w:numPr>
          <w:ilvl w:val="0"/>
          <w:numId w:val="7"/>
        </w:numPr>
        <w:spacing w:after="0"/>
        <w:jc w:val="both"/>
        <w:rPr>
          <w:rFonts w:eastAsiaTheme="minorEastAsia"/>
          <w:szCs w:val="24"/>
          <w:lang w:val="en-US" w:eastAsia="zh-CN"/>
        </w:rPr>
      </w:pPr>
      <w:r>
        <w:rPr>
          <w:rFonts w:hint="eastAsia" w:eastAsiaTheme="minorEastAsia"/>
          <w:szCs w:val="24"/>
          <w:lang w:val="en-US" w:eastAsia="zh-CN"/>
        </w:rPr>
        <w:t>FuTURE FORUM, Fully-decoupled Radio Access Network Architecture White Paper（2025）</w:t>
      </w:r>
    </w:p>
    <w:p w14:paraId="51424BBF">
      <w:pPr>
        <w:numPr>
          <w:ilvl w:val="0"/>
          <w:numId w:val="7"/>
        </w:numPr>
        <w:spacing w:after="0"/>
        <w:jc w:val="both"/>
        <w:rPr>
          <w:rFonts w:eastAsiaTheme="minorEastAsia"/>
          <w:szCs w:val="24"/>
          <w:lang w:val="en-US" w:eastAsia="zh-CN"/>
        </w:rPr>
      </w:pPr>
      <w:r>
        <w:rPr>
          <w:rFonts w:eastAsiaTheme="minorEastAsia"/>
          <w:szCs w:val="24"/>
          <w:lang w:eastAsia="zh-CN"/>
        </w:rPr>
        <w:t>J. Chen, X. Liang, J. Xue, Y. Sun, H. Zhou and X. Shen, "Evolution of RAN Architectures Toward 6G: Motivation, Development, and Enabling Technologies," in </w:t>
      </w:r>
      <w:r>
        <w:rPr>
          <w:rFonts w:eastAsiaTheme="minorEastAsia"/>
          <w:i/>
          <w:iCs/>
          <w:szCs w:val="24"/>
          <w:lang w:eastAsia="zh-CN"/>
        </w:rPr>
        <w:t>IEEE Communications Surveys &amp; Tutorials</w:t>
      </w:r>
      <w:r>
        <w:rPr>
          <w:rFonts w:eastAsiaTheme="minorEastAsia"/>
          <w:szCs w:val="24"/>
          <w:lang w:eastAsia="zh-CN"/>
        </w:rPr>
        <w:t>, vol. 26, no. 3, pp. 1950-1988, thirdquarter 2024, doi: 10.1109/COMST.2024.3388511.</w:t>
      </w: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howingPlcHdr/>
    </w:sdtPr>
    <w:sdtContent>
      <w:p w14:paraId="220DD0FE">
        <w:pPr>
          <w:pStyle w:val="37"/>
          <w:jc w:val="right"/>
        </w:pPr>
        <w:r>
          <w:t xml:space="preserve">     </w:t>
        </w:r>
      </w:p>
    </w:sdtContent>
  </w:sdt>
  <w:p w14:paraId="07177758">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1969E">
    <w:pPr>
      <w:pStyle w:val="38"/>
      <w:jc w:val="right"/>
    </w:pPr>
  </w:p>
  <w:p w14:paraId="4CCC0EAE">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37C21">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4"/>
  </w:num>
  <w:num w:numId="4">
    <w:abstractNumId w:val="2"/>
    <w:lvlOverride w:ilvl="0">
      <w:startOverride w:val="1"/>
    </w:lvlOverride>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B"/>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8D"/>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04E"/>
    <w:rsid w:val="00105281"/>
    <w:rsid w:val="00105615"/>
    <w:rsid w:val="001059C3"/>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401"/>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296"/>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1F7"/>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6E1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048"/>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010"/>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38"/>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142"/>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D7ED3"/>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B51"/>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6D5"/>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4B"/>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3FC"/>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48F"/>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571"/>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0E"/>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8B8"/>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49"/>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6C"/>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7E2E02"/>
    <w:rsid w:val="021310D7"/>
    <w:rsid w:val="04043AA5"/>
    <w:rsid w:val="05634469"/>
    <w:rsid w:val="0797780E"/>
    <w:rsid w:val="080C703A"/>
    <w:rsid w:val="086B33C2"/>
    <w:rsid w:val="0AC97464"/>
    <w:rsid w:val="0BAF12E2"/>
    <w:rsid w:val="0C037822"/>
    <w:rsid w:val="0C8B38AF"/>
    <w:rsid w:val="0CC81D9A"/>
    <w:rsid w:val="0D207768"/>
    <w:rsid w:val="0E883192"/>
    <w:rsid w:val="0ED01DE1"/>
    <w:rsid w:val="0FF07241"/>
    <w:rsid w:val="11546CD2"/>
    <w:rsid w:val="122F0C3F"/>
    <w:rsid w:val="129E4D32"/>
    <w:rsid w:val="166E2C6E"/>
    <w:rsid w:val="16E12B59"/>
    <w:rsid w:val="18110C4E"/>
    <w:rsid w:val="1A1D6E85"/>
    <w:rsid w:val="1D752B34"/>
    <w:rsid w:val="1E685343"/>
    <w:rsid w:val="1F1258ED"/>
    <w:rsid w:val="1FD224BF"/>
    <w:rsid w:val="20B120D5"/>
    <w:rsid w:val="20D859DB"/>
    <w:rsid w:val="21B04A82"/>
    <w:rsid w:val="247243E2"/>
    <w:rsid w:val="2503080A"/>
    <w:rsid w:val="26423CD8"/>
    <w:rsid w:val="266204DF"/>
    <w:rsid w:val="28810F26"/>
    <w:rsid w:val="2A674B76"/>
    <w:rsid w:val="2C626979"/>
    <w:rsid w:val="2EAC0272"/>
    <w:rsid w:val="30A34C19"/>
    <w:rsid w:val="31CA7D66"/>
    <w:rsid w:val="322B7360"/>
    <w:rsid w:val="33997124"/>
    <w:rsid w:val="34CF3538"/>
    <w:rsid w:val="34D50630"/>
    <w:rsid w:val="359D535A"/>
    <w:rsid w:val="35F73632"/>
    <w:rsid w:val="361D4A43"/>
    <w:rsid w:val="396D5410"/>
    <w:rsid w:val="397A19C7"/>
    <w:rsid w:val="3D64435D"/>
    <w:rsid w:val="3E155F41"/>
    <w:rsid w:val="3EC51715"/>
    <w:rsid w:val="3F3B47C8"/>
    <w:rsid w:val="3F3E85CE"/>
    <w:rsid w:val="3F7FE7A1"/>
    <w:rsid w:val="3FBFFC9E"/>
    <w:rsid w:val="40AC78E1"/>
    <w:rsid w:val="40CD665F"/>
    <w:rsid w:val="43816589"/>
    <w:rsid w:val="46EC6046"/>
    <w:rsid w:val="47330D5C"/>
    <w:rsid w:val="47B73990"/>
    <w:rsid w:val="47C307BC"/>
    <w:rsid w:val="48DEA448"/>
    <w:rsid w:val="4A3537E3"/>
    <w:rsid w:val="4A62250E"/>
    <w:rsid w:val="4B2577B7"/>
    <w:rsid w:val="4BB46D99"/>
    <w:rsid w:val="4BDF4A85"/>
    <w:rsid w:val="4BF2341E"/>
    <w:rsid w:val="4D76130C"/>
    <w:rsid w:val="4DC46900"/>
    <w:rsid w:val="51C20F14"/>
    <w:rsid w:val="523646CD"/>
    <w:rsid w:val="54CD1601"/>
    <w:rsid w:val="5563538C"/>
    <w:rsid w:val="57FFEC3F"/>
    <w:rsid w:val="5852253F"/>
    <w:rsid w:val="5A213A0C"/>
    <w:rsid w:val="5DF55733"/>
    <w:rsid w:val="5EAA25F6"/>
    <w:rsid w:val="5F2ED3F3"/>
    <w:rsid w:val="5F781A34"/>
    <w:rsid w:val="5FE9AF6C"/>
    <w:rsid w:val="60107EBF"/>
    <w:rsid w:val="60C54361"/>
    <w:rsid w:val="61B910C0"/>
    <w:rsid w:val="631321A0"/>
    <w:rsid w:val="65B03B33"/>
    <w:rsid w:val="65C64116"/>
    <w:rsid w:val="65F30067"/>
    <w:rsid w:val="664803B2"/>
    <w:rsid w:val="67BB8C86"/>
    <w:rsid w:val="68C61A62"/>
    <w:rsid w:val="69450BD9"/>
    <w:rsid w:val="695B5068"/>
    <w:rsid w:val="6ACF2F02"/>
    <w:rsid w:val="6B1135A2"/>
    <w:rsid w:val="6B400C6B"/>
    <w:rsid w:val="6BF74B9B"/>
    <w:rsid w:val="6DA7FE57"/>
    <w:rsid w:val="6E4476B1"/>
    <w:rsid w:val="6EA533C0"/>
    <w:rsid w:val="6FE7F6C2"/>
    <w:rsid w:val="6FFF7BD4"/>
    <w:rsid w:val="70934DE2"/>
    <w:rsid w:val="713F71FD"/>
    <w:rsid w:val="72712CF1"/>
    <w:rsid w:val="73013DC3"/>
    <w:rsid w:val="73C6476D"/>
    <w:rsid w:val="73C80282"/>
    <w:rsid w:val="73FF4E14"/>
    <w:rsid w:val="74AF784E"/>
    <w:rsid w:val="74FE7B26"/>
    <w:rsid w:val="762F181E"/>
    <w:rsid w:val="76BD1382"/>
    <w:rsid w:val="77BF1422"/>
    <w:rsid w:val="77F7488E"/>
    <w:rsid w:val="7AF9E8D4"/>
    <w:rsid w:val="7B77F085"/>
    <w:rsid w:val="7BDAA757"/>
    <w:rsid w:val="7BDFC293"/>
    <w:rsid w:val="7C986AAA"/>
    <w:rsid w:val="7CFF7169"/>
    <w:rsid w:val="7E7B74DF"/>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826</Words>
  <Characters>4633</Characters>
  <Lines>48</Lines>
  <Paragraphs>13</Paragraphs>
  <TotalTime>7</TotalTime>
  <ScaleCrop>false</ScaleCrop>
  <LinksUpToDate>false</LinksUpToDate>
  <CharactersWithSpaces>5429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2025-06-02T06:18:00Z</dcterms:created>
  <dc:creator>CMCC</dc:creator>
  <cp:lastModifiedBy>Kimi.Hwang</cp:lastModifiedBy>
  <cp:lastPrinted>2013-04-04T02:18:00Z</cp:lastPrinted>
  <dcterms:modified xsi:type="dcterms:W3CDTF">2025-09-03T10:26:11Z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2052-12.1.0.22529</vt:lpwstr>
  </property>
  <property fmtid="{D5CDD505-2E9C-101B-9397-08002B2CF9AE}" pid="4" name="ICV">
    <vt:lpwstr>C1BD5A2818884DF0A6E96A93877759F6_13</vt:lpwstr>
  </property>
  <property fmtid="{D5CDD505-2E9C-101B-9397-08002B2CF9AE}" pid="5" name="KSOTemplateDocerSaveRecord">
    <vt:lpwstr>eyJoZGlkIjoiYTJhM2ZiMjhkZDI5ZDQ4ZjE5NmUwNDkwYjI1ODA5NzgiLCJ1c2VySWQiOiI2ODMyNzE2NTAifQ==</vt:lpwstr>
  </property>
</Properties>
</file>